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45C8" w:rsidRPr="000745C8" w:rsidRDefault="000745C8" w:rsidP="000745C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45C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Hazards and Natural Capital Interagency Working Group (HANC IWG)</w:t>
      </w:r>
    </w:p>
    <w:p w:rsidR="000745C8" w:rsidRPr="000745C8" w:rsidRDefault="000745C8" w:rsidP="000745C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45C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Biweekly Meeting</w:t>
      </w:r>
    </w:p>
    <w:p w:rsidR="000745C8" w:rsidRPr="000745C8" w:rsidRDefault="000745C8" w:rsidP="000745C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45C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11/7/23 11:00a-12:00p ET</w:t>
      </w:r>
    </w:p>
    <w:p w:rsidR="000745C8" w:rsidRPr="000745C8" w:rsidRDefault="000745C8" w:rsidP="000745C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45C8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Teams link </w:t>
      </w:r>
      <w:hyperlink r:id="rId5" w:history="1">
        <w:proofErr w:type="spellStart"/>
        <w:r w:rsidRPr="000745C8">
          <w:rPr>
            <w:rFonts w:ascii="Calibri" w:eastAsia="Times New Roman" w:hAnsi="Calibri" w:cs="Calibri"/>
            <w:b/>
            <w:bCs/>
            <w:color w:val="0563C1"/>
            <w:sz w:val="24"/>
            <w:szCs w:val="24"/>
            <w:u w:val="single"/>
          </w:rPr>
          <w:t>here</w:t>
        </w:r>
      </w:hyperlink>
      <w:proofErr w:type="spellEnd"/>
    </w:p>
    <w:p w:rsidR="000745C8" w:rsidRDefault="000745C8" w:rsidP="000745C8">
      <w:pPr>
        <w:spacing w:line="240" w:lineRule="auto"/>
        <w:rPr>
          <w:rFonts w:ascii="Calibri" w:eastAsia="Times New Roman" w:hAnsi="Calibri" w:cs="Calibri"/>
          <w:b/>
          <w:bCs/>
          <w:color w:val="000000"/>
        </w:rPr>
      </w:pPr>
      <w:r>
        <w:rPr>
          <w:rStyle w:val="normaltextrun"/>
          <w:color w:val="000000"/>
          <w:u w:val="single"/>
          <w:shd w:val="clear" w:color="auto" w:fill="FFFFFF"/>
        </w:rPr>
        <w:t>Present</w:t>
      </w:r>
      <w:r>
        <w:rPr>
          <w:rStyle w:val="normaltextrun"/>
          <w:color w:val="000000"/>
          <w:shd w:val="clear" w:color="auto" w:fill="FFFFFF"/>
        </w:rPr>
        <w:t xml:space="preserve">: </w:t>
      </w:r>
      <w:r>
        <w:rPr>
          <w:rStyle w:val="normaltextrun"/>
          <w:color w:val="000000"/>
          <w:shd w:val="clear" w:color="auto" w:fill="FFFF00"/>
        </w:rPr>
        <w:t>highlighted</w:t>
      </w:r>
      <w:r>
        <w:rPr>
          <w:rStyle w:val="normaltextrun"/>
          <w:color w:val="000000"/>
          <w:shd w:val="clear" w:color="auto" w:fill="FFFFFF"/>
        </w:rPr>
        <w:t xml:space="preserve"> = in attendance</w:t>
      </w:r>
      <w:r>
        <w:rPr>
          <w:rStyle w:val="eop"/>
          <w:color w:val="000000"/>
          <w:shd w:val="clear" w:color="auto" w:fill="FFFFFF"/>
        </w:rPr>
        <w:t> </w:t>
      </w:r>
    </w:p>
    <w:p w:rsidR="000745C8" w:rsidRPr="000745C8" w:rsidRDefault="000745C8" w:rsidP="000745C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5C8">
        <w:rPr>
          <w:rFonts w:ascii="Calibri" w:eastAsia="Times New Roman" w:hAnsi="Calibri" w:cs="Calibri"/>
          <w:b/>
          <w:bCs/>
          <w:color w:val="000000"/>
        </w:rPr>
        <w:t>HANC IWG Roster (as of 1</w:t>
      </w:r>
      <w:r w:rsidR="000A116B">
        <w:rPr>
          <w:rFonts w:ascii="Calibri" w:eastAsia="Times New Roman" w:hAnsi="Calibri" w:cs="Calibri"/>
          <w:b/>
          <w:bCs/>
          <w:color w:val="000000"/>
        </w:rPr>
        <w:t>1</w:t>
      </w:r>
      <w:r w:rsidRPr="000745C8">
        <w:rPr>
          <w:rFonts w:ascii="Calibri" w:eastAsia="Times New Roman" w:hAnsi="Calibri" w:cs="Calibri"/>
          <w:b/>
          <w:bCs/>
          <w:color w:val="000000"/>
        </w:rPr>
        <w:t>/</w:t>
      </w:r>
      <w:r w:rsidR="000A116B">
        <w:rPr>
          <w:rFonts w:ascii="Calibri" w:eastAsia="Times New Roman" w:hAnsi="Calibri" w:cs="Calibri"/>
          <w:b/>
          <w:bCs/>
          <w:color w:val="000000"/>
        </w:rPr>
        <w:t>7</w:t>
      </w:r>
      <w:r w:rsidRPr="000745C8">
        <w:rPr>
          <w:rFonts w:ascii="Calibri" w:eastAsia="Times New Roman" w:hAnsi="Calibri" w:cs="Calibri"/>
          <w:b/>
          <w:bCs/>
          <w:color w:val="000000"/>
        </w:rPr>
        <w:t>/23)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5"/>
        <w:gridCol w:w="1991"/>
        <w:gridCol w:w="993"/>
        <w:gridCol w:w="1774"/>
      </w:tblGrid>
      <w:tr w:rsidR="000745C8" w:rsidRPr="000745C8" w:rsidTr="0000372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b/>
                <w:bCs/>
                <w:color w:val="000000"/>
              </w:rPr>
              <w:t>Agency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b/>
                <w:bCs/>
                <w:color w:val="000000"/>
              </w:rPr>
              <w:t>Name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b/>
                <w:bCs/>
                <w:color w:val="000000"/>
              </w:rPr>
              <w:t>Agency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b/>
                <w:bCs/>
                <w:color w:val="000000"/>
              </w:rPr>
              <w:t>Name</w:t>
            </w:r>
          </w:p>
        </w:tc>
      </w:tr>
      <w:tr w:rsidR="000745C8" w:rsidRPr="000745C8" w:rsidTr="0000372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  <w:highlight w:val="yellow"/>
              </w:rPr>
              <w:t>Matthew Chambers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NOAA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745C8">
              <w:rPr>
                <w:rFonts w:ascii="Calibri" w:eastAsia="Times New Roman" w:hAnsi="Calibri" w:cs="Calibri"/>
                <w:color w:val="000000"/>
                <w:highlight w:val="yellow"/>
              </w:rPr>
              <w:t>Adam Smith</w:t>
            </w:r>
          </w:p>
        </w:tc>
      </w:tr>
      <w:tr w:rsidR="000745C8" w:rsidRPr="000745C8" w:rsidTr="0000372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Census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John </w:t>
            </w:r>
            <w:proofErr w:type="spellStart"/>
            <w:r w:rsidRPr="000745C8">
              <w:rPr>
                <w:rFonts w:ascii="Calibri" w:eastAsia="Times New Roman" w:hAnsi="Calibri" w:cs="Calibri"/>
                <w:color w:val="000000"/>
                <w:highlight w:val="yellow"/>
              </w:rPr>
              <w:t>Voorheis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OSTP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Kris Ludwig*</w:t>
            </w:r>
          </w:p>
        </w:tc>
      </w:tr>
      <w:tr w:rsidR="000745C8" w:rsidRPr="000745C8" w:rsidTr="0000372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Census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Chip Walker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Treasury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745C8">
              <w:rPr>
                <w:rFonts w:ascii="Calibri" w:eastAsia="Times New Roman" w:hAnsi="Calibri" w:cs="Calibri"/>
                <w:color w:val="000000"/>
                <w:highlight w:val="yellow"/>
              </w:rPr>
              <w:t>Andrew Martinez</w:t>
            </w:r>
          </w:p>
        </w:tc>
      </w:tr>
      <w:tr w:rsidR="000745C8" w:rsidRPr="000745C8" w:rsidTr="0000372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EPA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Marc Russell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USACE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Emma Ross</w:t>
            </w:r>
          </w:p>
        </w:tc>
      </w:tr>
      <w:tr w:rsidR="000745C8" w:rsidRPr="000745C8" w:rsidTr="0000372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DOI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  <w:highlight w:val="yellow"/>
              </w:rPr>
              <w:t>Christian Crowley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USDA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  <w:highlight w:val="yellow"/>
              </w:rPr>
              <w:t>Laura Paul</w:t>
            </w:r>
          </w:p>
        </w:tc>
      </w:tr>
      <w:tr w:rsidR="000745C8" w:rsidRPr="000745C8" w:rsidTr="0000372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Federal Reserve Bank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  <w:highlight w:val="yellow"/>
              </w:rPr>
              <w:t>Leonard Nakamura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USFS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  <w:highlight w:val="yellow"/>
              </w:rPr>
              <w:t>Tom Brandeis</w:t>
            </w:r>
          </w:p>
        </w:tc>
      </w:tr>
      <w:tr w:rsidR="000745C8" w:rsidRPr="000745C8" w:rsidTr="0000372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FEMA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45C8">
              <w:rPr>
                <w:rFonts w:ascii="Calibri" w:eastAsia="Times New Roman" w:hAnsi="Calibri" w:cs="Calibri"/>
                <w:color w:val="000000"/>
              </w:rPr>
              <w:t>Dayra</w:t>
            </w:r>
            <w:proofErr w:type="spellEnd"/>
            <w:r w:rsidRPr="000745C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745C8">
              <w:rPr>
                <w:rFonts w:ascii="Calibri" w:eastAsia="Times New Roman" w:hAnsi="Calibri" w:cs="Calibri"/>
                <w:color w:val="000000"/>
              </w:rPr>
              <w:t>Carvaja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USFS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Travis </w:t>
            </w:r>
            <w:proofErr w:type="spellStart"/>
            <w:r w:rsidRPr="000745C8">
              <w:rPr>
                <w:rFonts w:ascii="Calibri" w:eastAsia="Times New Roman" w:hAnsi="Calibri" w:cs="Calibri"/>
                <w:color w:val="000000"/>
                <w:highlight w:val="yellow"/>
              </w:rPr>
              <w:t>Warziniack</w:t>
            </w:r>
            <w:proofErr w:type="spellEnd"/>
          </w:p>
        </w:tc>
      </w:tr>
      <w:tr w:rsidR="000745C8" w:rsidRPr="000745C8" w:rsidTr="0000372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HHS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 xml:space="preserve">Daniel </w:t>
            </w:r>
            <w:proofErr w:type="spellStart"/>
            <w:r w:rsidRPr="000745C8">
              <w:rPr>
                <w:rFonts w:ascii="Calibri" w:eastAsia="Times New Roman" w:hAnsi="Calibri" w:cs="Calibri"/>
                <w:color w:val="000000"/>
              </w:rPr>
              <w:t>Dodgen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Ken </w:t>
            </w:r>
            <w:proofErr w:type="spellStart"/>
            <w:r w:rsidRPr="000745C8">
              <w:rPr>
                <w:rFonts w:ascii="Calibri" w:eastAsia="Times New Roman" w:hAnsi="Calibri" w:cs="Calibri"/>
                <w:color w:val="000000"/>
                <w:highlight w:val="yellow"/>
              </w:rPr>
              <w:t>Bagstad</w:t>
            </w:r>
            <w:proofErr w:type="spellEnd"/>
            <w:r w:rsidRPr="000745C8">
              <w:rPr>
                <w:rFonts w:ascii="Calibri" w:eastAsia="Times New Roman" w:hAnsi="Calibri" w:cs="Calibri"/>
                <w:color w:val="000000"/>
                <w:highlight w:val="yellow"/>
              </w:rPr>
              <w:t>*</w:t>
            </w:r>
          </w:p>
        </w:tc>
      </w:tr>
      <w:tr w:rsidR="000745C8" w:rsidRPr="000745C8" w:rsidTr="0000372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NOAA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  <w:highlight w:val="yellow"/>
              </w:rPr>
              <w:t>George Gardner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Alice </w:t>
            </w:r>
            <w:proofErr w:type="spellStart"/>
            <w:r w:rsidRPr="000745C8">
              <w:rPr>
                <w:rFonts w:ascii="Calibri" w:eastAsia="Times New Roman" w:hAnsi="Calibri" w:cs="Calibri"/>
                <w:color w:val="000000"/>
                <w:highlight w:val="yellow"/>
              </w:rPr>
              <w:t>Pennaz</w:t>
            </w:r>
            <w:proofErr w:type="spellEnd"/>
          </w:p>
        </w:tc>
      </w:tr>
      <w:tr w:rsidR="000745C8" w:rsidRPr="000745C8" w:rsidTr="0000372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NOAA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Monica Grasso*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45C8" w:rsidRPr="000745C8" w:rsidRDefault="000745C8" w:rsidP="00003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45C8">
              <w:rPr>
                <w:rFonts w:ascii="Calibri" w:eastAsia="Times New Roman" w:hAnsi="Calibri" w:cs="Calibri"/>
                <w:color w:val="000000"/>
                <w:highlight w:val="yellow"/>
              </w:rPr>
              <w:t>Aleeza Wilkins</w:t>
            </w:r>
          </w:p>
        </w:tc>
      </w:tr>
    </w:tbl>
    <w:p w:rsidR="000745C8" w:rsidRPr="000745C8" w:rsidRDefault="000745C8" w:rsidP="000745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5C8">
        <w:rPr>
          <w:rFonts w:ascii="Calibri" w:eastAsia="Times New Roman" w:hAnsi="Calibri" w:cs="Calibri"/>
          <w:color w:val="000000"/>
        </w:rPr>
        <w:t>* Co-chair</w:t>
      </w:r>
    </w:p>
    <w:p w:rsidR="000745C8" w:rsidRDefault="000745C8" w:rsidP="000745C8"/>
    <w:p w:rsidR="000745C8" w:rsidRPr="000745C8" w:rsidRDefault="000745C8" w:rsidP="000745C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normaltextrun"/>
          <w:color w:val="000000"/>
          <w:u w:val="single"/>
          <w:shd w:val="clear" w:color="auto" w:fill="FFFFFF"/>
        </w:rPr>
        <w:t>Agenda</w:t>
      </w:r>
      <w:r>
        <w:rPr>
          <w:rStyle w:val="normaltextrun"/>
          <w:color w:val="000000"/>
          <w:shd w:val="clear" w:color="auto" w:fill="FFFFFF"/>
        </w:rPr>
        <w:t>:</w:t>
      </w:r>
    </w:p>
    <w:p w:rsidR="000745C8" w:rsidRDefault="000745C8" w:rsidP="000745C8">
      <w:pPr>
        <w:pStyle w:val="ListParagraph"/>
        <w:numPr>
          <w:ilvl w:val="0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 w:rsidRPr="000745C8">
        <w:rPr>
          <w:rFonts w:ascii="Calibri" w:eastAsia="Times New Roman" w:hAnsi="Calibri" w:cs="Calibri"/>
          <w:color w:val="000000"/>
        </w:rPr>
        <w:t>Review plan for upcoming meetings</w:t>
      </w:r>
    </w:p>
    <w:p w:rsidR="000745C8" w:rsidRDefault="000745C8" w:rsidP="000745C8">
      <w:pPr>
        <w:pStyle w:val="ListParagraph"/>
        <w:numPr>
          <w:ilvl w:val="0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 w:rsidRPr="000745C8">
        <w:rPr>
          <w:rFonts w:ascii="Calibri" w:eastAsia="Times New Roman" w:hAnsi="Calibri" w:cs="Calibri"/>
          <w:color w:val="000000"/>
        </w:rPr>
        <w:t xml:space="preserve">Presentation + Q&amp;A: Alice </w:t>
      </w:r>
      <w:proofErr w:type="spellStart"/>
      <w:r w:rsidRPr="000745C8">
        <w:rPr>
          <w:rFonts w:ascii="Calibri" w:eastAsia="Times New Roman" w:hAnsi="Calibri" w:cs="Calibri"/>
          <w:color w:val="000000"/>
        </w:rPr>
        <w:t>Pennaz</w:t>
      </w:r>
      <w:proofErr w:type="spellEnd"/>
      <w:r w:rsidRPr="000745C8">
        <w:rPr>
          <w:rFonts w:ascii="Calibri" w:eastAsia="Times New Roman" w:hAnsi="Calibri" w:cs="Calibri"/>
          <w:color w:val="000000"/>
        </w:rPr>
        <w:t>/Aleeza Wilkins, Sendai Indicators – disaster loss reporting</w:t>
      </w:r>
    </w:p>
    <w:p w:rsidR="000745C8" w:rsidRDefault="000745C8" w:rsidP="000745C8">
      <w:pPr>
        <w:pStyle w:val="ListParagraph"/>
        <w:numPr>
          <w:ilvl w:val="0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 w:rsidRPr="000745C8">
        <w:rPr>
          <w:rFonts w:ascii="Calibri" w:eastAsia="Times New Roman" w:hAnsi="Calibri" w:cs="Calibri"/>
          <w:color w:val="000000"/>
        </w:rPr>
        <w:t>Presentation + Q&amp;A: Leonard Nakamura, Netting out cost of climate-related property damage from GDP</w:t>
      </w:r>
    </w:p>
    <w:p w:rsidR="000745C8" w:rsidRPr="000745C8" w:rsidRDefault="000745C8" w:rsidP="000745C8">
      <w:p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Style w:val="normaltextrun"/>
          <w:color w:val="000000"/>
          <w:u w:val="single"/>
          <w:shd w:val="clear" w:color="auto" w:fill="FFFFFF"/>
        </w:rPr>
        <w:t>Key Discussion Points</w:t>
      </w:r>
      <w:r>
        <w:rPr>
          <w:rStyle w:val="normaltextrun"/>
          <w:color w:val="000000"/>
          <w:shd w:val="clear" w:color="auto" w:fill="FFFFFF"/>
        </w:rPr>
        <w:t>:</w:t>
      </w:r>
      <w:r>
        <w:rPr>
          <w:rStyle w:val="eop"/>
          <w:color w:val="000000"/>
          <w:shd w:val="clear" w:color="auto" w:fill="FFFFFF"/>
        </w:rPr>
        <w:t> </w:t>
      </w:r>
    </w:p>
    <w:p w:rsidR="000745C8" w:rsidRDefault="000B0CAD" w:rsidP="000745C8">
      <w:pPr>
        <w:pStyle w:val="ListParagraph"/>
        <w:numPr>
          <w:ilvl w:val="0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Aleeza</w:t>
      </w:r>
      <w:r w:rsidR="008365BE">
        <w:rPr>
          <w:rFonts w:ascii="Calibri" w:eastAsia="Times New Roman" w:hAnsi="Calibri" w:cs="Calibri"/>
          <w:color w:val="000000"/>
        </w:rPr>
        <w:t xml:space="preserve"> Wilkins and </w:t>
      </w:r>
      <w:r w:rsidR="002F1C26">
        <w:rPr>
          <w:rFonts w:ascii="Calibri" w:eastAsia="Times New Roman" w:hAnsi="Calibri" w:cs="Calibri"/>
          <w:color w:val="000000"/>
        </w:rPr>
        <w:t xml:space="preserve">Alice </w:t>
      </w:r>
      <w:proofErr w:type="spellStart"/>
      <w:r w:rsidR="002F1C26">
        <w:rPr>
          <w:rFonts w:ascii="Calibri" w:eastAsia="Times New Roman" w:hAnsi="Calibri" w:cs="Calibri"/>
          <w:color w:val="000000"/>
        </w:rPr>
        <w:t>Pennaz</w:t>
      </w:r>
      <w:proofErr w:type="spellEnd"/>
      <w:r>
        <w:rPr>
          <w:rFonts w:ascii="Calibri" w:eastAsia="Times New Roman" w:hAnsi="Calibri" w:cs="Calibri"/>
          <w:color w:val="000000"/>
        </w:rPr>
        <w:t xml:space="preserve"> – The Sendai Framework and Disaster Loss Reporting in the U.S.</w:t>
      </w:r>
    </w:p>
    <w:p w:rsidR="000B0CAD" w:rsidRDefault="000B0CAD" w:rsidP="000B0CAD">
      <w:pPr>
        <w:pStyle w:val="ListParagraph"/>
        <w:numPr>
          <w:ilvl w:val="1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Collecting data on, and analyzing, long term disasters is necessary to understand the nature and magnitude of losses</w:t>
      </w:r>
    </w:p>
    <w:p w:rsidR="000B0CAD" w:rsidRDefault="000B0CAD" w:rsidP="000B0CAD">
      <w:pPr>
        <w:pStyle w:val="ListParagraph"/>
        <w:numPr>
          <w:ilvl w:val="1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Sendai – a nonbinding UN agreement that promotes disaster risk reduction and includes </w:t>
      </w:r>
      <w:r w:rsidR="00E91828">
        <w:rPr>
          <w:rFonts w:ascii="Calibri" w:eastAsia="Times New Roman" w:hAnsi="Calibri" w:cs="Calibri"/>
          <w:color w:val="000000"/>
        </w:rPr>
        <w:t xml:space="preserve">38 </w:t>
      </w:r>
      <w:r>
        <w:rPr>
          <w:rFonts w:ascii="Calibri" w:eastAsia="Times New Roman" w:hAnsi="Calibri" w:cs="Calibri"/>
          <w:color w:val="000000"/>
        </w:rPr>
        <w:t xml:space="preserve">quantitative indicators to measure targets </w:t>
      </w:r>
      <w:r w:rsidR="00E91828">
        <w:rPr>
          <w:rFonts w:ascii="Calibri" w:eastAsia="Times New Roman" w:hAnsi="Calibri" w:cs="Calibri"/>
          <w:color w:val="000000"/>
        </w:rPr>
        <w:t xml:space="preserve">for </w:t>
      </w:r>
      <w:r w:rsidR="00CC4DE0">
        <w:rPr>
          <w:rFonts w:ascii="Calibri" w:eastAsia="Times New Roman" w:hAnsi="Calibri" w:cs="Calibri"/>
          <w:color w:val="000000"/>
        </w:rPr>
        <w:t xml:space="preserve">reductions in </w:t>
      </w:r>
      <w:r>
        <w:rPr>
          <w:rFonts w:ascii="Calibri" w:eastAsia="Times New Roman" w:hAnsi="Calibri" w:cs="Calibri"/>
          <w:color w:val="000000"/>
        </w:rPr>
        <w:t>mortality, economic loss, disaster risk</w:t>
      </w:r>
      <w:r w:rsidR="00E91828">
        <w:rPr>
          <w:rFonts w:ascii="Calibri" w:eastAsia="Times New Roman" w:hAnsi="Calibri" w:cs="Calibri"/>
          <w:color w:val="000000"/>
        </w:rPr>
        <w:t>, etc.</w:t>
      </w:r>
    </w:p>
    <w:p w:rsidR="00E91828" w:rsidRDefault="00E91828" w:rsidP="00E91828">
      <w:pPr>
        <w:pStyle w:val="ListParagraph"/>
        <w:numPr>
          <w:ilvl w:val="2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The Science for Disaster Reduction is responsible to collecting data on Sendai framework indicators.</w:t>
      </w:r>
    </w:p>
    <w:p w:rsidR="00E91828" w:rsidRDefault="00E91828" w:rsidP="00E91828">
      <w:pPr>
        <w:pStyle w:val="ListParagraph"/>
        <w:numPr>
          <w:ilvl w:val="2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Data sources must be consistent for the entire nation and updated yearly from 2015-2030 (lifespan of the Sendai framework).</w:t>
      </w:r>
    </w:p>
    <w:p w:rsidR="00CC4DE0" w:rsidRDefault="00CC4DE0" w:rsidP="00E91828">
      <w:pPr>
        <w:pStyle w:val="ListParagraph"/>
        <w:numPr>
          <w:ilvl w:val="2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Sendai does not include direct indicators related to ecosystem or nature-based services.</w:t>
      </w:r>
    </w:p>
    <w:p w:rsidR="004674C4" w:rsidRDefault="004674C4" w:rsidP="00E91828">
      <w:pPr>
        <w:pStyle w:val="ListParagraph"/>
        <w:numPr>
          <w:ilvl w:val="2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Examples of reported losses - # of deaths attributed to disasters, # of people whose damaged dwellings were attributed to disasters, direct agricultural loss attributed to disasters.</w:t>
      </w:r>
    </w:p>
    <w:p w:rsidR="004674C4" w:rsidRDefault="004674C4" w:rsidP="004674C4">
      <w:pPr>
        <w:pStyle w:val="ListParagraph"/>
        <w:numPr>
          <w:ilvl w:val="1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lastRenderedPageBreak/>
        <w:t>Challenges to disaster loss reporting in the U.S.</w:t>
      </w:r>
    </w:p>
    <w:p w:rsidR="004674C4" w:rsidRPr="004674C4" w:rsidRDefault="004674C4" w:rsidP="004674C4">
      <w:pPr>
        <w:pStyle w:val="ListParagraph"/>
        <w:numPr>
          <w:ilvl w:val="2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Disaster loss reporting is scattered across agencies, l</w:t>
      </w:r>
      <w:r w:rsidRPr="004674C4">
        <w:rPr>
          <w:rFonts w:ascii="Calibri" w:eastAsia="Times New Roman" w:hAnsi="Calibri" w:cs="Calibri"/>
          <w:color w:val="000000"/>
        </w:rPr>
        <w:t>ack of systematic reporting across federal agencies</w:t>
      </w:r>
      <w:r>
        <w:rPr>
          <w:rFonts w:ascii="Calibri" w:eastAsia="Times New Roman" w:hAnsi="Calibri" w:cs="Calibri"/>
          <w:color w:val="000000"/>
        </w:rPr>
        <w:t>, etc.</w:t>
      </w:r>
    </w:p>
    <w:p w:rsidR="004674C4" w:rsidRDefault="004674C4" w:rsidP="004674C4">
      <w:pPr>
        <w:pStyle w:val="ListParagraph"/>
        <w:numPr>
          <w:ilvl w:val="1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Opportunities:</w:t>
      </w:r>
    </w:p>
    <w:p w:rsidR="004674C4" w:rsidRDefault="004674C4" w:rsidP="004674C4">
      <w:pPr>
        <w:pStyle w:val="ListParagraph"/>
        <w:numPr>
          <w:ilvl w:val="2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Create a centralized hub to collect and standardize disaster loss data.</w:t>
      </w:r>
    </w:p>
    <w:p w:rsidR="004674C4" w:rsidRDefault="004674C4" w:rsidP="004674C4">
      <w:pPr>
        <w:pStyle w:val="ListParagraph"/>
        <w:numPr>
          <w:ilvl w:val="1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Takeaways:</w:t>
      </w:r>
    </w:p>
    <w:p w:rsidR="004674C4" w:rsidRDefault="004674C4" w:rsidP="004674C4">
      <w:pPr>
        <w:pStyle w:val="ListParagraph"/>
        <w:numPr>
          <w:ilvl w:val="2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Disaster loss reporting can provide baseline information to assess the effectiveness of interventions.</w:t>
      </w:r>
    </w:p>
    <w:p w:rsidR="005A2452" w:rsidRPr="002F1C26" w:rsidRDefault="002F1C26" w:rsidP="002F1C26">
      <w:pPr>
        <w:pStyle w:val="ListParagraph"/>
        <w:numPr>
          <w:ilvl w:val="0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Leonard </w:t>
      </w:r>
      <w:r w:rsidR="005A2452">
        <w:rPr>
          <w:rFonts w:ascii="Calibri" w:eastAsia="Times New Roman" w:hAnsi="Calibri" w:cs="Calibri"/>
          <w:color w:val="000000"/>
        </w:rPr>
        <w:t>Nakamura</w:t>
      </w:r>
      <w:r>
        <w:rPr>
          <w:rFonts w:ascii="Calibri" w:eastAsia="Times New Roman" w:hAnsi="Calibri" w:cs="Calibri"/>
          <w:color w:val="000000"/>
        </w:rPr>
        <w:t xml:space="preserve"> - </w:t>
      </w:r>
      <w:r w:rsidRPr="002F1C26">
        <w:rPr>
          <w:rFonts w:ascii="Calibri" w:eastAsia="Times New Roman" w:hAnsi="Calibri" w:cs="Calibri"/>
          <w:color w:val="000000"/>
        </w:rPr>
        <w:t>Climate Shocks in the Anthropocene Era</w:t>
      </w:r>
    </w:p>
    <w:p w:rsidR="002F1C26" w:rsidRDefault="002F1C26" w:rsidP="005A2452">
      <w:pPr>
        <w:pStyle w:val="ListParagraph"/>
        <w:numPr>
          <w:ilvl w:val="1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Climate change is not visible in national income accounts.</w:t>
      </w:r>
    </w:p>
    <w:p w:rsidR="00946E63" w:rsidRPr="00946E63" w:rsidRDefault="00946E63" w:rsidP="00946E63">
      <w:pPr>
        <w:pStyle w:val="ListParagraph"/>
        <w:numPr>
          <w:ilvl w:val="1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Number and costs of disasters has risen significantly over time.</w:t>
      </w:r>
    </w:p>
    <w:p w:rsidR="002F1C26" w:rsidRDefault="002F1C26" w:rsidP="005A2452">
      <w:pPr>
        <w:pStyle w:val="ListParagraph"/>
        <w:numPr>
          <w:ilvl w:val="1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Propose adding the expected value of related costs to consumer fixed capital.</w:t>
      </w:r>
    </w:p>
    <w:p w:rsidR="00946E63" w:rsidRDefault="00946E63" w:rsidP="00946E63">
      <w:pPr>
        <w:pStyle w:val="ListParagraph"/>
        <w:numPr>
          <w:ilvl w:val="2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Can account for trend in costs of disasters in natural capital accounting using a Poisson regression.</w:t>
      </w:r>
    </w:p>
    <w:p w:rsidR="002F1C26" w:rsidRDefault="00946E63" w:rsidP="005A2452">
      <w:pPr>
        <w:pStyle w:val="ListParagraph"/>
        <w:numPr>
          <w:ilvl w:val="1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Other climate disaster costs such as </w:t>
      </w:r>
      <w:r w:rsidR="00575C0D">
        <w:rPr>
          <w:rFonts w:ascii="Calibri" w:eastAsia="Times New Roman" w:hAnsi="Calibri" w:cs="Calibri"/>
          <w:color w:val="000000"/>
        </w:rPr>
        <w:t>health costs (</w:t>
      </w:r>
      <w:r>
        <w:rPr>
          <w:rFonts w:ascii="Calibri" w:eastAsia="Times New Roman" w:hAnsi="Calibri" w:cs="Calibri"/>
          <w:color w:val="000000"/>
        </w:rPr>
        <w:t>psychological and hedonic stresses</w:t>
      </w:r>
      <w:r w:rsidR="00575C0D">
        <w:rPr>
          <w:rFonts w:ascii="Calibri" w:eastAsia="Times New Roman" w:hAnsi="Calibri" w:cs="Calibri"/>
          <w:color w:val="000000"/>
        </w:rPr>
        <w:t>)</w:t>
      </w:r>
      <w:r>
        <w:rPr>
          <w:rFonts w:ascii="Calibri" w:eastAsia="Times New Roman" w:hAnsi="Calibri" w:cs="Calibri"/>
          <w:color w:val="000000"/>
        </w:rPr>
        <w:t>, business disruptions, biodiversity losses, are not included in NOAA data.</w:t>
      </w:r>
    </w:p>
    <w:p w:rsidR="00575C0D" w:rsidRDefault="00575C0D" w:rsidP="00575C0D">
      <w:pPr>
        <w:pStyle w:val="ListParagraph"/>
        <w:numPr>
          <w:ilvl w:val="2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Health costs in general are not subtracted in NDP.</w:t>
      </w:r>
    </w:p>
    <w:p w:rsidR="00575C0D" w:rsidRDefault="00575C0D" w:rsidP="00575C0D">
      <w:pPr>
        <w:pStyle w:val="ListParagraph"/>
        <w:numPr>
          <w:ilvl w:val="2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Business disruptions show up as declines in NDP. Resilience and prevention costs are positives in NDP.</w:t>
      </w:r>
    </w:p>
    <w:p w:rsidR="003F7829" w:rsidRDefault="003F7829" w:rsidP="00575C0D">
      <w:pPr>
        <w:pStyle w:val="ListParagraph"/>
        <w:numPr>
          <w:ilvl w:val="1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Conclusions:</w:t>
      </w:r>
    </w:p>
    <w:p w:rsidR="00575C0D" w:rsidRDefault="003F7829" w:rsidP="003F7829">
      <w:pPr>
        <w:pStyle w:val="ListParagraph"/>
        <w:numPr>
          <w:ilvl w:val="2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Including the trend in weather and climate disasters in NDP will reduce it by $150 billion, annually (between 0.5 and 1%).</w:t>
      </w:r>
      <w:bookmarkStart w:id="0" w:name="_GoBack"/>
      <w:bookmarkEnd w:id="0"/>
    </w:p>
    <w:p w:rsidR="000745C8" w:rsidRDefault="000745C8" w:rsidP="000745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u w:val="single"/>
        </w:rPr>
        <w:t>Action Items</w:t>
      </w:r>
      <w:r>
        <w:rPr>
          <w:rStyle w:val="normaltextrun"/>
        </w:rPr>
        <w:t>:</w:t>
      </w:r>
      <w:r>
        <w:rPr>
          <w:rStyle w:val="eop"/>
        </w:rPr>
        <w:t> </w:t>
      </w:r>
    </w:p>
    <w:p w:rsidR="000745C8" w:rsidRDefault="000745C8" w:rsidP="000745C8">
      <w:pPr>
        <w:pStyle w:val="paragraph"/>
        <w:numPr>
          <w:ilvl w:val="0"/>
          <w:numId w:val="2"/>
        </w:numPr>
        <w:spacing w:before="0" w:beforeAutospacing="0" w:after="0" w:afterAutospacing="0"/>
        <w:ind w:left="360" w:firstLine="0"/>
        <w:textAlignment w:val="baseline"/>
      </w:pPr>
      <w:r>
        <w:rPr>
          <w:rStyle w:val="eop"/>
        </w:rPr>
        <w:t> </w:t>
      </w:r>
    </w:p>
    <w:p w:rsidR="000745C8" w:rsidRDefault="000745C8" w:rsidP="000745C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u w:val="single"/>
        </w:rPr>
        <w:t>Next steps</w:t>
      </w:r>
      <w:r>
        <w:rPr>
          <w:rStyle w:val="normaltextrun"/>
        </w:rPr>
        <w:t>:</w:t>
      </w:r>
      <w:r>
        <w:rPr>
          <w:rStyle w:val="eop"/>
        </w:rPr>
        <w:t> </w:t>
      </w:r>
    </w:p>
    <w:p w:rsidR="000745C8" w:rsidRPr="000745C8" w:rsidRDefault="000745C8" w:rsidP="000745C8">
      <w:pPr>
        <w:pStyle w:val="ListParagraph"/>
        <w:numPr>
          <w:ilvl w:val="0"/>
          <w:numId w:val="1"/>
        </w:numPr>
        <w:spacing w:line="240" w:lineRule="auto"/>
        <w:rPr>
          <w:rFonts w:ascii="Calibri" w:eastAsia="Times New Roman" w:hAnsi="Calibri" w:cs="Calibri"/>
          <w:color w:val="000000"/>
        </w:rPr>
      </w:pPr>
    </w:p>
    <w:sectPr w:rsidR="000745C8" w:rsidRPr="000745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0370B"/>
    <w:multiLevelType w:val="multilevel"/>
    <w:tmpl w:val="D5781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E7A0331"/>
    <w:multiLevelType w:val="hybridMultilevel"/>
    <w:tmpl w:val="CAAA5A4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126"/>
    <w:rsid w:val="000745C8"/>
    <w:rsid w:val="000A116B"/>
    <w:rsid w:val="000B0CAD"/>
    <w:rsid w:val="002F1C26"/>
    <w:rsid w:val="003F7829"/>
    <w:rsid w:val="004674C4"/>
    <w:rsid w:val="00575C0D"/>
    <w:rsid w:val="005A2452"/>
    <w:rsid w:val="006B1126"/>
    <w:rsid w:val="008365BE"/>
    <w:rsid w:val="00946E63"/>
    <w:rsid w:val="00C8094A"/>
    <w:rsid w:val="00CC4DE0"/>
    <w:rsid w:val="00E91828"/>
    <w:rsid w:val="00EE37DA"/>
    <w:rsid w:val="00F2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BFB40"/>
  <w15:chartTrackingRefBased/>
  <w15:docId w15:val="{AB00BD14-437B-492B-BA82-14637C768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4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745C8"/>
    <w:rPr>
      <w:color w:val="0000FF"/>
      <w:u w:val="single"/>
    </w:rPr>
  </w:style>
  <w:style w:type="character" w:customStyle="1" w:styleId="apple-tab-span">
    <w:name w:val="apple-tab-span"/>
    <w:basedOn w:val="DefaultParagraphFont"/>
    <w:rsid w:val="000745C8"/>
  </w:style>
  <w:style w:type="paragraph" w:styleId="ListParagraph">
    <w:name w:val="List Paragraph"/>
    <w:basedOn w:val="Normal"/>
    <w:uiPriority w:val="34"/>
    <w:qFormat/>
    <w:rsid w:val="000745C8"/>
    <w:pPr>
      <w:ind w:left="720"/>
      <w:contextualSpacing/>
    </w:pPr>
  </w:style>
  <w:style w:type="character" w:customStyle="1" w:styleId="normaltextrun">
    <w:name w:val="normaltextrun"/>
    <w:basedOn w:val="DefaultParagraphFont"/>
    <w:rsid w:val="000745C8"/>
  </w:style>
  <w:style w:type="character" w:customStyle="1" w:styleId="eop">
    <w:name w:val="eop"/>
    <w:basedOn w:val="DefaultParagraphFont"/>
    <w:rsid w:val="000745C8"/>
  </w:style>
  <w:style w:type="paragraph" w:customStyle="1" w:styleId="paragraph">
    <w:name w:val="paragraph"/>
    <w:basedOn w:val="Normal"/>
    <w:rsid w:val="00074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0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7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eams.microsoft.com/l/meetup-join/19%3ameeting_ZGY3YzY3MDgtN2UyNC00YzRiLTkxMWQtOGY3M2IyODg3NjJk%40thread.v2/0?context=%7b%22Tid%22%3a%220693b5ba-4b18-4d7b-9341-f32f400a5494%22%2c%22Oid%22%3a%22328209cb-7c89-41c1-89c6-fc74a0d66628%22%7d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0499787F7DF4FBC4BC74C3B0DF53A" ma:contentTypeVersion="6" ma:contentTypeDescription="Create a new document." ma:contentTypeScope="" ma:versionID="ca7ae1142045d7c38217f17a724e042f">
  <xsd:schema xmlns:xsd="http://www.w3.org/2001/XMLSchema" xmlns:xs="http://www.w3.org/2001/XMLSchema" xmlns:p="http://schemas.microsoft.com/office/2006/metadata/properties" xmlns:ns2="5bc1dc30-cb0a-48b3-913c-11ee569cb733" xmlns:ns3="9e27e62e-4c1d-4efb-a30b-edc4c6e72291" targetNamespace="http://schemas.microsoft.com/office/2006/metadata/properties" ma:root="true" ma:fieldsID="ba60442dbbb0752a15a24f6504c48f31" ns2:_="" ns3:_="">
    <xsd:import namespace="5bc1dc30-cb0a-48b3-913c-11ee569cb733"/>
    <xsd:import namespace="9e27e62e-4c1d-4efb-a30b-edc4c6e722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dc30-cb0a-48b3-913c-11ee569cb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7e62e-4c1d-4efb-a30b-edc4c6e7229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83E8C0-9853-41AA-907B-26A5963C8CDB}"/>
</file>

<file path=customXml/itemProps2.xml><?xml version="1.0" encoding="utf-8"?>
<ds:datastoreItem xmlns:ds="http://schemas.openxmlformats.org/officeDocument/2006/customXml" ds:itemID="{40E5E6C1-1DF8-473D-B424-C114641A0839}"/>
</file>

<file path=customXml/itemProps3.xml><?xml version="1.0" encoding="utf-8"?>
<ds:datastoreItem xmlns:ds="http://schemas.openxmlformats.org/officeDocument/2006/customXml" ds:itemID="{A1BE5F6B-4D16-493F-90DF-42F1176DFC0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Gardner</dc:creator>
  <cp:keywords/>
  <dc:description/>
  <cp:lastModifiedBy>George Gardner</cp:lastModifiedBy>
  <cp:revision>10</cp:revision>
  <dcterms:created xsi:type="dcterms:W3CDTF">2023-11-07T15:27:00Z</dcterms:created>
  <dcterms:modified xsi:type="dcterms:W3CDTF">2023-11-07T17:02:00Z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0x0101007070499787F7DF4FBC4BC74C3B0DF53A</vt:lpwstr>
  </property>
</Properties>
</file>